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На основу члана 61 ст.7. Закона о становању и одржавању зграда ("Сл. гласник РС", бр.104/2016</w:t>
      </w:r>
      <w:r>
        <w:rPr>
          <w:rFonts w:eastAsia="Calibri" w:cs="Times New Roman"/>
          <w:sz w:val="24"/>
          <w:szCs w:val="24"/>
          <w:lang w:val="sr-Cyrl-CS"/>
        </w:rPr>
        <w:t xml:space="preserve"> и 9/2020-др.закон</w:t>
      </w:r>
      <w:r w:rsidRPr="00CA5E0D">
        <w:rPr>
          <w:rFonts w:eastAsia="Calibri" w:cs="Times New Roman"/>
          <w:sz w:val="24"/>
          <w:szCs w:val="24"/>
          <w:lang w:val="sr-Cyrl-CS"/>
        </w:rPr>
        <w:t xml:space="preserve">) </w:t>
      </w:r>
      <w:r w:rsidRPr="00CA5E0D">
        <w:rPr>
          <w:rFonts w:eastAsia="Calibri" w:cs="Times New Roman"/>
          <w:sz w:val="24"/>
          <w:szCs w:val="24"/>
          <w:lang w:val="sr-Latn-CS"/>
        </w:rPr>
        <w:t>O</w:t>
      </w:r>
      <w:r w:rsidRPr="00CA5E0D">
        <w:rPr>
          <w:rFonts w:eastAsia="Calibri" w:cs="Times New Roman"/>
          <w:sz w:val="24"/>
          <w:szCs w:val="24"/>
          <w:lang w:val="sr-Cyrl-CS"/>
        </w:rPr>
        <w:t xml:space="preserve">пштинско веће Општине </w:t>
      </w:r>
      <w:r>
        <w:rPr>
          <w:rFonts w:eastAsia="Calibri" w:cs="Times New Roman"/>
          <w:sz w:val="24"/>
          <w:szCs w:val="24"/>
          <w:lang w:val="sr-Cyrl-CS"/>
        </w:rPr>
        <w:t>Косјерић</w:t>
      </w:r>
      <w:r w:rsidRPr="00CA5E0D">
        <w:rPr>
          <w:rFonts w:eastAsia="Calibri" w:cs="Times New Roman"/>
          <w:sz w:val="24"/>
          <w:szCs w:val="24"/>
          <w:lang w:val="sr-Cyrl-CS"/>
        </w:rPr>
        <w:t xml:space="preserve">, на седници одржаној </w:t>
      </w:r>
      <w:r w:rsidR="007C696E">
        <w:rPr>
          <w:rFonts w:eastAsia="Calibri" w:cs="Times New Roman"/>
          <w:sz w:val="24"/>
          <w:szCs w:val="24"/>
          <w:lang w:val="sr-Cyrl-CS"/>
        </w:rPr>
        <w:t>02.04.</w:t>
      </w:r>
      <w:r w:rsidRPr="00CA5E0D">
        <w:rPr>
          <w:rFonts w:eastAsia="Calibri" w:cs="Times New Roman"/>
          <w:sz w:val="24"/>
          <w:szCs w:val="24"/>
          <w:lang w:val="sr-Cyrl-CS"/>
        </w:rPr>
        <w:t>20</w:t>
      </w:r>
      <w:r>
        <w:rPr>
          <w:rFonts w:eastAsia="Calibri" w:cs="Times New Roman"/>
          <w:sz w:val="24"/>
          <w:szCs w:val="24"/>
        </w:rPr>
        <w:t>25</w:t>
      </w:r>
      <w:r w:rsidRPr="00CA5E0D">
        <w:rPr>
          <w:rFonts w:eastAsia="Calibri" w:cs="Times New Roman"/>
          <w:sz w:val="24"/>
          <w:szCs w:val="24"/>
          <w:lang w:val="sr-Cyrl-CS"/>
        </w:rPr>
        <w:t>. године донело је</w:t>
      </w:r>
    </w:p>
    <w:p w:rsid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9A40DD" w:rsidRPr="009A40DD" w:rsidRDefault="009A40D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CA5E0D" w:rsidRPr="00CA5E0D" w:rsidRDefault="00CA5E0D" w:rsidP="00CA5E0D">
      <w:pPr>
        <w:spacing w:after="0" w:line="240" w:lineRule="auto"/>
        <w:jc w:val="center"/>
        <w:outlineLvl w:val="0"/>
        <w:rPr>
          <w:rFonts w:eastAsia="Calibri" w:cs="Times New Roman"/>
          <w:b/>
          <w:sz w:val="32"/>
          <w:szCs w:val="24"/>
          <w:lang w:val="sr-Cyrl-CS"/>
        </w:rPr>
      </w:pPr>
      <w:r w:rsidRPr="00CA5E0D">
        <w:rPr>
          <w:rFonts w:eastAsia="Calibri" w:cs="Times New Roman"/>
          <w:b/>
          <w:sz w:val="32"/>
          <w:szCs w:val="24"/>
          <w:lang w:val="sr-Cyrl-CS"/>
        </w:rPr>
        <w:t>Р Е Ш Е Њ Е</w:t>
      </w:r>
    </w:p>
    <w:p w:rsidR="00CA5E0D" w:rsidRDefault="00CA5E0D" w:rsidP="00CA5E0D">
      <w:pPr>
        <w:spacing w:after="200"/>
        <w:jc w:val="center"/>
        <w:rPr>
          <w:rFonts w:eastAsia="Calibri" w:cs="Times New Roman"/>
          <w:b/>
          <w:sz w:val="24"/>
          <w:szCs w:val="24"/>
        </w:rPr>
      </w:pPr>
      <w:r w:rsidRPr="00CA5E0D">
        <w:rPr>
          <w:rFonts w:eastAsia="Calibri" w:cs="Times New Roman"/>
          <w:b/>
          <w:sz w:val="24"/>
          <w:szCs w:val="24"/>
          <w:lang w:val="sr-Cyrl-CS"/>
        </w:rPr>
        <w:t>О ОДРЕЂИВАЊУ МИНИМАЛНОГ МЕСЕЧНОГ ИЗНОСА ТРОШКОВА ИНВЕСТИЦИОНОГ И ТЕКУЋЕГ ОДРЖАВАЊА ЗГРАДА И ИЗНОСА НАКНАДЕ КОЈУ ПЛАЋАЈУ ВЛАСНИЦИ ПОСЕБНИХ ДЕЛОВА У СЛУЧАЈУ ПРИНУДНО ПОСТАВЉЕНОГ ПРОФЕСИОНАЛНОГ УПРАВНИКА</w:t>
      </w:r>
    </w:p>
    <w:p w:rsidR="009A40DD" w:rsidRPr="009A40DD" w:rsidRDefault="009A40DD" w:rsidP="00CA5E0D">
      <w:pPr>
        <w:spacing w:after="200"/>
        <w:jc w:val="center"/>
        <w:rPr>
          <w:rFonts w:eastAsia="Calibri" w:cs="Times New Roman"/>
          <w:b/>
          <w:sz w:val="24"/>
          <w:szCs w:val="24"/>
        </w:rPr>
      </w:pPr>
    </w:p>
    <w:p w:rsidR="00CA5E0D" w:rsidRPr="00CA5E0D" w:rsidRDefault="00CA5E0D" w:rsidP="00CA5E0D">
      <w:pPr>
        <w:spacing w:after="0" w:line="240" w:lineRule="exact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ab/>
      </w:r>
    </w:p>
    <w:p w:rsidR="00CA5E0D" w:rsidRPr="00CA5E0D" w:rsidRDefault="00CA5E0D" w:rsidP="00CA5E0D">
      <w:pPr>
        <w:spacing w:after="0" w:line="240" w:lineRule="exact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ab/>
      </w:r>
      <w:r w:rsidRPr="00CA5E0D">
        <w:rPr>
          <w:rFonts w:eastAsia="Calibri" w:cs="Times New Roman"/>
          <w:sz w:val="24"/>
          <w:szCs w:val="24"/>
        </w:rPr>
        <w:t xml:space="preserve">1. </w:t>
      </w:r>
      <w:r w:rsidRPr="00CA5E0D">
        <w:rPr>
          <w:rFonts w:eastAsia="Calibri" w:cs="Times New Roman"/>
          <w:sz w:val="24"/>
          <w:szCs w:val="24"/>
          <w:lang w:val="sr-Cyrl-CS"/>
        </w:rPr>
        <w:t>Минимална висина износа трошкова за текуће одржавање зграде представља месечни износ утврђен у апсолутном износу за сваки посебан део зграде, а трошкови за одржавање земљишта укључени су у износ трошкова одржавања зграде.</w:t>
      </w:r>
    </w:p>
    <w:p w:rsidR="00CA5E0D" w:rsidRPr="00CA5E0D" w:rsidRDefault="00CA5E0D" w:rsidP="00CA5E0D">
      <w:pPr>
        <w:spacing w:after="0" w:line="240" w:lineRule="exact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ab/>
        <w:t>Минимални месечни износ трошкова за текуће одржавање зграде који плаћају власници посебних делова зграде износи:</w:t>
      </w:r>
    </w:p>
    <w:p w:rsidR="00CA5E0D" w:rsidRPr="00CA5E0D" w:rsidRDefault="00CA5E0D" w:rsidP="00CA5E0D">
      <w:pPr>
        <w:spacing w:after="0" w:line="240" w:lineRule="exact"/>
        <w:rPr>
          <w:rFonts w:eastAsia="Calibri" w:cs="Times New Roman"/>
          <w:sz w:val="24"/>
          <w:szCs w:val="24"/>
          <w:lang w:val="sr-Cyrl-CS"/>
        </w:rPr>
      </w:pPr>
    </w:p>
    <w:tbl>
      <w:tblPr>
        <w:tblW w:w="9029" w:type="dxa"/>
        <w:jc w:val="center"/>
        <w:tblInd w:w="-823" w:type="dxa"/>
        <w:tblLayout w:type="fixed"/>
        <w:tblLook w:val="04A0"/>
      </w:tblPr>
      <w:tblGrid>
        <w:gridCol w:w="2814"/>
        <w:gridCol w:w="2285"/>
        <w:gridCol w:w="1276"/>
        <w:gridCol w:w="2654"/>
      </w:tblGrid>
      <w:tr w:rsidR="00CA5E0D" w:rsidRPr="00CA5E0D" w:rsidTr="009A40DD">
        <w:trPr>
          <w:jc w:val="center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Зграда</w:t>
            </w:r>
          </w:p>
        </w:tc>
        <w:tc>
          <w:tcPr>
            <w:tcW w:w="62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Износ накнаде по посебном делу</w:t>
            </w:r>
          </w:p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( у РСД)</w:t>
            </w:r>
          </w:p>
        </w:tc>
      </w:tr>
      <w:tr w:rsidR="00CA5E0D" w:rsidRPr="00CA5E0D" w:rsidTr="009A40DD">
        <w:trPr>
          <w:jc w:val="center"/>
        </w:trPr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Станови и пословни простор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Гаража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Гаражно место или гаражни бокс</w:t>
            </w:r>
          </w:p>
        </w:tc>
      </w:tr>
      <w:tr w:rsidR="00CA5E0D" w:rsidRPr="00CA5E0D" w:rsidTr="009A40DD">
        <w:trPr>
          <w:jc w:val="center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без лифта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388,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232,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155,27</w:t>
            </w:r>
          </w:p>
        </w:tc>
      </w:tr>
      <w:tr w:rsidR="00CA5E0D" w:rsidRPr="00CA5E0D" w:rsidTr="009A40DD">
        <w:trPr>
          <w:jc w:val="center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са лифтом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504,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</w:tbl>
    <w:p w:rsidR="00CA5E0D" w:rsidRPr="00CA5E0D" w:rsidRDefault="00CA5E0D" w:rsidP="00CA5E0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A5E0D">
        <w:rPr>
          <w:rFonts w:ascii="Calibri" w:eastAsia="Calibri" w:hAnsi="Calibri" w:cs="Times New Roman"/>
          <w:lang w:val="sr-Cyrl-CS"/>
        </w:rPr>
        <w:tab/>
      </w:r>
      <w:r w:rsidRPr="00CA5E0D">
        <w:rPr>
          <w:rFonts w:eastAsia="Calibri" w:cs="Times New Roman"/>
          <w:sz w:val="24"/>
          <w:szCs w:val="24"/>
          <w:lang w:val="sr-Cyrl-CS"/>
        </w:rPr>
        <w:t>2. Минимална висина износа издвајања на име трошкова инвестиционог одржавања заједничких делова зграде представља месечни износ издвајања утврђен у апсолутном износу по квадратном метру површине посебног, односно самосталног дела зграде.</w:t>
      </w:r>
    </w:p>
    <w:p w:rsidR="00CA5E0D" w:rsidRPr="00CA5E0D" w:rsidRDefault="00CA5E0D" w:rsidP="00CA5E0D">
      <w:pPr>
        <w:spacing w:after="0" w:line="240" w:lineRule="exact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ab/>
      </w:r>
      <w:r w:rsidRPr="00CA5E0D">
        <w:rPr>
          <w:rFonts w:eastAsia="Calibri" w:cs="Times New Roman"/>
          <w:sz w:val="24"/>
          <w:szCs w:val="24"/>
        </w:rPr>
        <w:t>M</w:t>
      </w:r>
      <w:r w:rsidRPr="00CA5E0D">
        <w:rPr>
          <w:rFonts w:eastAsia="Calibri" w:cs="Times New Roman"/>
          <w:sz w:val="24"/>
          <w:szCs w:val="24"/>
          <w:lang w:val="sr-Cyrl-CS"/>
        </w:rPr>
        <w:t>инимални месечни износ издвајања на име трошкова инвестиционог одржавања који плаћају власници посебних делова зграде износи:</w:t>
      </w: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9156" w:type="dxa"/>
        <w:jc w:val="center"/>
        <w:tblInd w:w="93" w:type="dxa"/>
        <w:tblLayout w:type="fixed"/>
        <w:tblLook w:val="04A0"/>
      </w:tblPr>
      <w:tblGrid>
        <w:gridCol w:w="3955"/>
        <w:gridCol w:w="1881"/>
        <w:gridCol w:w="1442"/>
        <w:gridCol w:w="1878"/>
      </w:tblGrid>
      <w:tr w:rsidR="00CA5E0D" w:rsidRPr="00CA5E0D" w:rsidTr="005D7571">
        <w:trPr>
          <w:jc w:val="center"/>
        </w:trPr>
        <w:tc>
          <w:tcPr>
            <w:tcW w:w="3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Старост зграде</w:t>
            </w:r>
          </w:p>
        </w:tc>
        <w:tc>
          <w:tcPr>
            <w:tcW w:w="52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Износ накнаде по 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eastAsia="sr-Cyrl-CS"/>
              </w:rPr>
              <w:t>m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²</w:t>
            </w:r>
          </w:p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( у РСД)</w:t>
            </w:r>
          </w:p>
        </w:tc>
      </w:tr>
      <w:tr w:rsidR="00CA5E0D" w:rsidRPr="00CA5E0D" w:rsidTr="005D7571">
        <w:trPr>
          <w:jc w:val="center"/>
        </w:trPr>
        <w:tc>
          <w:tcPr>
            <w:tcW w:w="39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Станови и пословни простор (по 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eastAsia="sr-Cyrl-CS"/>
              </w:rPr>
              <w:t>m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²)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Гаража (по 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eastAsia="sr-Cyrl-CS"/>
              </w:rPr>
              <w:t>m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²)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Гаражно место или гаражни бокс (по 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eastAsia="sr-Cyrl-CS"/>
              </w:rPr>
              <w:t>m</w:t>
            </w: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²)</w:t>
            </w: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зграде старости до 10 година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2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1,35</w:t>
            </w: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без лифта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3,36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са лифтом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4,37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зграде старости од 10 до 20 година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3,03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2,02</w:t>
            </w: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без лифта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5,05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са лифтом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6,56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зграде старости од 20 до 30 година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4,04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2,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9</w:t>
            </w: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без лифта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6,73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са лифтом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8,75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зграде старости преко 30 година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5,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9A40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3,36</w:t>
            </w:r>
          </w:p>
        </w:tc>
      </w:tr>
      <w:tr w:rsidR="00CA5E0D" w:rsidRPr="00CA5E0D" w:rsidTr="005D7571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без лифта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8,41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  <w:tr w:rsidR="00CA5E0D" w:rsidRPr="00CA5E0D" w:rsidTr="005D7571">
        <w:trPr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са лифтом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10,94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</w:tr>
    </w:tbl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lastRenderedPageBreak/>
        <w:t>3. Висина износа накнаде за управљање у случају принудно постављеног професионалног управника представља месечни износ утврђен у апсолутном износу за сваки посебни део зграде.</w:t>
      </w: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ab/>
        <w:t>Месечни износ накнаде за управљање у случају принудно постављеног професионалног управника који плаћају власници посебних делова зграде износи:</w:t>
      </w: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</w:p>
    <w:tbl>
      <w:tblPr>
        <w:tblW w:w="9040" w:type="dxa"/>
        <w:jc w:val="center"/>
        <w:tblInd w:w="30" w:type="dxa"/>
        <w:tblLayout w:type="fixed"/>
        <w:tblLook w:val="04A0"/>
      </w:tblPr>
      <w:tblGrid>
        <w:gridCol w:w="4096"/>
        <w:gridCol w:w="2259"/>
        <w:gridCol w:w="1058"/>
        <w:gridCol w:w="1627"/>
      </w:tblGrid>
      <w:tr w:rsidR="00CA5E0D" w:rsidRPr="00CA5E0D" w:rsidTr="009A40DD">
        <w:trPr>
          <w:jc w:val="center"/>
        </w:trPr>
        <w:tc>
          <w:tcPr>
            <w:tcW w:w="4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Број посебних делова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Износ накнаде по посебном делу</w:t>
            </w:r>
          </w:p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( у РСД)</w:t>
            </w:r>
          </w:p>
        </w:tc>
      </w:tr>
      <w:tr w:rsidR="00CA5E0D" w:rsidRPr="00CA5E0D" w:rsidTr="009A40DD">
        <w:trPr>
          <w:jc w:val="center"/>
        </w:trPr>
        <w:tc>
          <w:tcPr>
            <w:tcW w:w="4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Станови и пословни простор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Гаража или гаражни бокс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0D" w:rsidRPr="00CA5E0D" w:rsidRDefault="00CA5E0D" w:rsidP="00CA5E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Гаражно место у заједничкој гаражи</w:t>
            </w:r>
          </w:p>
        </w:tc>
      </w:tr>
      <w:tr w:rsidR="00CA5E0D" w:rsidRPr="00CA5E0D" w:rsidTr="009A40DD">
        <w:trPr>
          <w:jc w:val="center"/>
        </w:trPr>
        <w:tc>
          <w:tcPr>
            <w:tcW w:w="4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до 8 посебних делова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2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58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,83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5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E0D" w:rsidRPr="009A40DD" w:rsidRDefault="00CA5E0D" w:rsidP="00CA5E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103,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</w:t>
            </w:r>
          </w:p>
        </w:tc>
      </w:tr>
      <w:tr w:rsidR="00CA5E0D" w:rsidRPr="00CA5E0D" w:rsidTr="009A40DD">
        <w:trPr>
          <w:jc w:val="center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од 8 до 30 посебних делова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31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,</w:t>
            </w:r>
            <w:r w:rsidRPr="009A40DD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5E0D" w:rsidRPr="00CA5E0D" w:rsidTr="009A40DD">
        <w:trPr>
          <w:jc w:val="center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E0D" w:rsidRPr="00CA5E0D" w:rsidRDefault="00CA5E0D" w:rsidP="00CA5E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</w:pPr>
            <w:r w:rsidRPr="00CA5E0D">
              <w:rPr>
                <w:rFonts w:eastAsia="Times New Roman" w:cs="Times New Roman"/>
                <w:color w:val="000000"/>
                <w:sz w:val="24"/>
                <w:szCs w:val="24"/>
                <w:lang w:val="sr-Cyrl-CS" w:eastAsia="sr-Cyrl-CS"/>
              </w:rPr>
              <w:t>зграде преко 30 посебних делова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362,36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E0D" w:rsidRPr="009A40DD" w:rsidRDefault="00CA5E0D" w:rsidP="00CA5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A40DD">
              <w:rPr>
                <w:rFonts w:ascii="Arial" w:eastAsia="Calibri" w:hAnsi="Arial" w:cs="Arial"/>
                <w:sz w:val="20"/>
                <w:szCs w:val="20"/>
                <w:lang w:val="sr-Cyrl-CS"/>
              </w:rPr>
              <w:t> </w:t>
            </w:r>
          </w:p>
        </w:tc>
      </w:tr>
    </w:tbl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4. Износи утврђени тачком 1. и 2. овог Решења примењују се ако стамбена заједница није одлуком о прихватању трошкова одржавања заједничких делова зграде и управљања зградом, коју доноси на основу члана 64. ст.1. Закона о становању и одржавању зграда ("Сл. гласник РС", бр.104/2016</w:t>
      </w:r>
      <w:r>
        <w:rPr>
          <w:rFonts w:eastAsia="Calibri" w:cs="Times New Roman"/>
          <w:sz w:val="24"/>
          <w:szCs w:val="24"/>
          <w:lang w:val="sr-Cyrl-CS"/>
        </w:rPr>
        <w:t xml:space="preserve"> и 9/2020-др.закон</w:t>
      </w:r>
      <w:r w:rsidRPr="00CA5E0D">
        <w:rPr>
          <w:rFonts w:eastAsia="Calibri" w:cs="Times New Roman"/>
          <w:sz w:val="24"/>
          <w:szCs w:val="24"/>
          <w:lang w:val="sr-Cyrl-CS"/>
        </w:rPr>
        <w:t>) прописала износ који је сваки власник посебног дела дужан да плаћа на име свог учешћа у трошковима текућег одржавања и трошковима управљања зградом или је утврђени износ нижи од износа прописаног овим Решењем.</w:t>
      </w: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5. Професионални управник именован у поступку принудне управе доноси одлуку о трошковима одржавања и управљања зградом, у складу са овим Решењем, уз претходну сагласност Општинске управе надлежне за послове становања (алт. Општинског већа).</w:t>
      </w: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 xml:space="preserve">6. Износи утврђени овим решењем примењују се почев од </w:t>
      </w:r>
      <w:r w:rsidR="00D55706">
        <w:rPr>
          <w:rFonts w:eastAsia="Calibri" w:cs="Times New Roman"/>
          <w:sz w:val="24"/>
          <w:szCs w:val="24"/>
          <w:lang/>
        </w:rPr>
        <w:t>02.04.</w:t>
      </w:r>
      <w:r w:rsidRPr="00CA5E0D">
        <w:rPr>
          <w:rFonts w:eastAsia="Calibri" w:cs="Times New Roman"/>
          <w:sz w:val="24"/>
          <w:szCs w:val="24"/>
          <w:lang w:val="sr-Cyrl-CS"/>
        </w:rPr>
        <w:t>20</w:t>
      </w:r>
      <w:r>
        <w:rPr>
          <w:rFonts w:eastAsia="Calibri" w:cs="Times New Roman"/>
          <w:sz w:val="24"/>
          <w:szCs w:val="24"/>
          <w:lang w:val="sr-Cyrl-CS"/>
        </w:rPr>
        <w:t>25</w:t>
      </w:r>
      <w:r w:rsidRPr="00CA5E0D">
        <w:rPr>
          <w:rFonts w:eastAsia="Calibri" w:cs="Times New Roman"/>
          <w:sz w:val="24"/>
          <w:szCs w:val="24"/>
          <w:lang w:val="sr-Cyrl-CS"/>
        </w:rPr>
        <w:t>.године.</w:t>
      </w:r>
    </w:p>
    <w:p w:rsidR="00CA5E0D" w:rsidRPr="00CA5E0D" w:rsidRDefault="00CA5E0D" w:rsidP="00CA5E0D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both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 xml:space="preserve">7.  Ово Решење објавити у "Службеном листу </w:t>
      </w:r>
      <w:r>
        <w:rPr>
          <w:rFonts w:eastAsia="Calibri" w:cs="Times New Roman"/>
          <w:sz w:val="24"/>
          <w:szCs w:val="24"/>
          <w:lang w:val="sr-Cyrl-CS"/>
        </w:rPr>
        <w:t>општине Косјерић</w:t>
      </w:r>
      <w:r w:rsidRPr="00CA5E0D">
        <w:rPr>
          <w:rFonts w:eastAsia="Calibri" w:cs="Times New Roman"/>
          <w:sz w:val="24"/>
          <w:szCs w:val="24"/>
          <w:lang w:val="sr-Cyrl-CS"/>
        </w:rPr>
        <w:t xml:space="preserve">", на огласној табли и на интернет страници </w:t>
      </w:r>
      <w:r>
        <w:rPr>
          <w:rFonts w:eastAsia="Calibri" w:cs="Times New Roman"/>
          <w:sz w:val="24"/>
          <w:szCs w:val="24"/>
          <w:lang w:val="sr-Cyrl-CS"/>
        </w:rPr>
        <w:t>Општине Косјерић</w:t>
      </w:r>
      <w:r w:rsidRPr="00CA5E0D">
        <w:rPr>
          <w:rFonts w:eastAsia="Calibri" w:cs="Times New Roman"/>
          <w:sz w:val="24"/>
          <w:szCs w:val="24"/>
          <w:lang w:val="sr-Cyrl-CS"/>
        </w:rPr>
        <w:t>.</w:t>
      </w:r>
    </w:p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Cyrl-CS"/>
        </w:rPr>
      </w:pPr>
    </w:p>
    <w:p w:rsidR="00CA5E0D" w:rsidRPr="00CA5E0D" w:rsidRDefault="00CA5E0D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Р е п у б л и к а   С р б и ј а</w:t>
      </w:r>
    </w:p>
    <w:p w:rsidR="00CA5E0D" w:rsidRPr="00CA5E0D" w:rsidRDefault="00CA5E0D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ОПШТИНА КОСЈЕРИЋ</w:t>
      </w:r>
    </w:p>
    <w:p w:rsidR="00CA5E0D" w:rsidRPr="00CA5E0D" w:rsidRDefault="00CA5E0D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Општинско веће</w:t>
      </w:r>
    </w:p>
    <w:p w:rsidR="00CA5E0D" w:rsidRPr="00D55706" w:rsidRDefault="00CA5E0D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/>
        </w:rPr>
      </w:pPr>
      <w:r w:rsidRPr="00CA5E0D">
        <w:rPr>
          <w:rFonts w:eastAsia="Calibri" w:cs="Times New Roman"/>
          <w:sz w:val="24"/>
          <w:szCs w:val="24"/>
          <w:lang w:val="sr-Cyrl-CS"/>
        </w:rPr>
        <w:t xml:space="preserve">Број: </w:t>
      </w:r>
      <w:r w:rsidR="00D55706">
        <w:rPr>
          <w:rFonts w:eastAsia="Calibri" w:cs="Times New Roman"/>
          <w:sz w:val="24"/>
          <w:szCs w:val="24"/>
          <w:lang/>
        </w:rPr>
        <w:t>360-5/2025</w:t>
      </w:r>
    </w:p>
    <w:p w:rsidR="00CA5E0D" w:rsidRPr="00CA5E0D" w:rsidRDefault="007C696E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02.04.</w:t>
      </w:r>
      <w:r w:rsidR="00CA5E0D">
        <w:rPr>
          <w:rFonts w:eastAsia="Calibri" w:cs="Times New Roman"/>
          <w:sz w:val="24"/>
          <w:szCs w:val="24"/>
        </w:rPr>
        <w:t>2025</w:t>
      </w:r>
      <w:r w:rsidR="00CA5E0D" w:rsidRPr="00CA5E0D">
        <w:rPr>
          <w:rFonts w:eastAsia="Calibri" w:cs="Times New Roman"/>
          <w:sz w:val="24"/>
          <w:szCs w:val="24"/>
        </w:rPr>
        <w:t>.</w:t>
      </w:r>
      <w:r w:rsidR="00CA5E0D" w:rsidRPr="00CA5E0D">
        <w:rPr>
          <w:rFonts w:eastAsia="Calibri" w:cs="Times New Roman"/>
          <w:sz w:val="24"/>
          <w:szCs w:val="24"/>
          <w:lang w:val="sr-Cyrl-CS"/>
        </w:rPr>
        <w:t xml:space="preserve"> године</w:t>
      </w:r>
      <w:bookmarkStart w:id="0" w:name="_GoBack"/>
      <w:bookmarkEnd w:id="0"/>
    </w:p>
    <w:p w:rsidR="00CA5E0D" w:rsidRPr="00CA5E0D" w:rsidRDefault="00CA5E0D" w:rsidP="00CA5E0D">
      <w:pPr>
        <w:spacing w:after="0" w:line="240" w:lineRule="auto"/>
        <w:jc w:val="center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Косјерић</w:t>
      </w:r>
      <w:r w:rsidRPr="00CA5E0D">
        <w:rPr>
          <w:rFonts w:eastAsia="Calibri" w:cs="Times New Roman"/>
          <w:sz w:val="24"/>
          <w:szCs w:val="24"/>
          <w:lang w:val="sr-Cyrl-CS"/>
        </w:rPr>
        <w:t xml:space="preserve">, </w:t>
      </w:r>
      <w:r>
        <w:rPr>
          <w:rFonts w:eastAsia="Calibri" w:cs="Times New Roman"/>
          <w:sz w:val="24"/>
          <w:szCs w:val="24"/>
          <w:lang w:val="sr-Cyrl-CS"/>
        </w:rPr>
        <w:t>Олге Грбић 10</w:t>
      </w:r>
    </w:p>
    <w:p w:rsidR="00CA5E0D" w:rsidRPr="00CA5E0D" w:rsidRDefault="00CA5E0D" w:rsidP="00CA5E0D">
      <w:pPr>
        <w:spacing w:after="0" w:line="240" w:lineRule="auto"/>
        <w:rPr>
          <w:rFonts w:eastAsia="Calibri" w:cs="Times New Roman"/>
          <w:sz w:val="24"/>
          <w:szCs w:val="24"/>
          <w:lang w:val="sr-Cyrl-CS"/>
        </w:rPr>
      </w:pPr>
    </w:p>
    <w:p w:rsidR="00CA5E0D" w:rsidRPr="00CA5E0D" w:rsidRDefault="00CA5E0D" w:rsidP="00CA5E0D">
      <w:pPr>
        <w:spacing w:after="0" w:line="240" w:lineRule="auto"/>
        <w:rPr>
          <w:rFonts w:eastAsia="Calibri" w:cs="Times New Roman"/>
          <w:sz w:val="24"/>
          <w:szCs w:val="24"/>
          <w:lang w:val="sr-Cyrl-CS"/>
        </w:rPr>
      </w:pPr>
    </w:p>
    <w:p w:rsidR="00CA5E0D" w:rsidRPr="00CA5E0D" w:rsidRDefault="00CA5E0D" w:rsidP="00CA5E0D">
      <w:pPr>
        <w:spacing w:after="0" w:line="240" w:lineRule="auto"/>
        <w:ind w:left="4248"/>
        <w:jc w:val="center"/>
        <w:outlineLvl w:val="0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ПРЕДСЕДНИК ОПШТИНСКОГ ВЕЋА</w:t>
      </w:r>
    </w:p>
    <w:p w:rsidR="00CA5E0D" w:rsidRPr="00CA5E0D" w:rsidRDefault="00CA5E0D" w:rsidP="00CA5E0D">
      <w:pPr>
        <w:spacing w:after="0" w:line="240" w:lineRule="auto"/>
        <w:ind w:left="4248"/>
        <w:jc w:val="center"/>
        <w:rPr>
          <w:rFonts w:eastAsia="Calibri" w:cs="Times New Roman"/>
          <w:sz w:val="24"/>
          <w:szCs w:val="24"/>
          <w:lang w:val="sr-Cyrl-CS"/>
        </w:rPr>
      </w:pPr>
      <w:r w:rsidRPr="00CA5E0D">
        <w:rPr>
          <w:rFonts w:eastAsia="Calibri" w:cs="Times New Roman"/>
          <w:sz w:val="24"/>
          <w:szCs w:val="24"/>
          <w:lang w:val="sr-Cyrl-CS"/>
        </w:rPr>
        <w:t>Председник општине</w:t>
      </w:r>
    </w:p>
    <w:p w:rsidR="00CA5E0D" w:rsidRPr="00CA5E0D" w:rsidRDefault="00CA5E0D" w:rsidP="00CA5E0D">
      <w:pPr>
        <w:spacing w:after="0" w:line="240" w:lineRule="auto"/>
        <w:ind w:left="4248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Жарко Ђокић</w:t>
      </w:r>
    </w:p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Latn-CS"/>
        </w:rPr>
      </w:pPr>
    </w:p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Latn-CS"/>
        </w:rPr>
      </w:pPr>
    </w:p>
    <w:p w:rsidR="00CA5E0D" w:rsidRPr="00CA5E0D" w:rsidRDefault="00CA5E0D" w:rsidP="00CA5E0D">
      <w:pPr>
        <w:spacing w:after="200"/>
        <w:rPr>
          <w:rFonts w:ascii="Calibri" w:eastAsia="Calibri" w:hAnsi="Calibri" w:cs="Times New Roman"/>
          <w:lang w:val="sr-Latn-CS"/>
        </w:rPr>
      </w:pPr>
    </w:p>
    <w:p w:rsidR="003107C5" w:rsidRPr="00CA5E0D" w:rsidRDefault="003107C5"/>
    <w:sectPr w:rsidR="003107C5" w:rsidRPr="00CA5E0D" w:rsidSect="00C1490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5E0D"/>
    <w:rsid w:val="003107C5"/>
    <w:rsid w:val="006A5F2A"/>
    <w:rsid w:val="007C696E"/>
    <w:rsid w:val="009A40DD"/>
    <w:rsid w:val="00C1490E"/>
    <w:rsid w:val="00CA5E0D"/>
    <w:rsid w:val="00D55706"/>
    <w:rsid w:val="00E84226"/>
    <w:rsid w:val="00EA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Korisnik</cp:lastModifiedBy>
  <cp:revision>7</cp:revision>
  <cp:lastPrinted>2025-04-04T10:35:00Z</cp:lastPrinted>
  <dcterms:created xsi:type="dcterms:W3CDTF">2025-03-14T12:57:00Z</dcterms:created>
  <dcterms:modified xsi:type="dcterms:W3CDTF">2025-04-04T10:36:00Z</dcterms:modified>
</cp:coreProperties>
</file>