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C6D9F1"/>
        <w:jc w:val="center"/>
        <w:rPr>
          <w:b/>
          <w:bCs/>
          <w:i/>
          <w:iCs/>
          <w:sz w:val="26"/>
          <w:szCs w:val="26"/>
          <w:lang w:val="sr-Cyrl-RS"/>
        </w:rPr>
      </w:pPr>
      <w:r>
        <w:rPr>
          <w:b/>
          <w:bCs/>
          <w:i/>
          <w:iCs/>
          <w:sz w:val="26"/>
          <w:szCs w:val="26"/>
        </w:rPr>
        <w:t>ОБРАЗАЦ ПОНУДЕ</w:t>
      </w:r>
    </w:p>
    <w:p>
      <w:pPr>
        <w:ind w:hanging="993"/>
        <w:jc w:val="center"/>
        <w:rPr>
          <w:b/>
          <w:iCs/>
          <w:lang w:val="sl-SI"/>
        </w:rPr>
      </w:pPr>
      <w:r>
        <w:rPr>
          <w:b/>
          <w:iCs/>
          <w:lang w:val="en-GB"/>
        </w:rPr>
        <w:t xml:space="preserve">              </w:t>
      </w:r>
      <w:r>
        <w:rPr>
          <w:b/>
          <w:iCs/>
          <w:lang w:val="sr-Cyrl-CS"/>
        </w:rPr>
        <w:t xml:space="preserve">Набавка </w:t>
      </w:r>
      <w:r>
        <w:rPr>
          <w:b/>
          <w:iCs/>
          <w:lang w:val="sl-SI"/>
        </w:rPr>
        <w:t>индустријске соли за зимско одржавање путева</w:t>
      </w:r>
    </w:p>
    <w:p>
      <w:pPr>
        <w:rPr>
          <w:b/>
          <w:bCs/>
          <w:i/>
          <w:iCs/>
          <w:lang w:val="en-US"/>
        </w:rPr>
      </w:pPr>
      <w:r>
        <w:rPr>
          <w:b/>
          <w:bCs/>
          <w:lang w:val="en-US"/>
        </w:rPr>
        <w:t xml:space="preserve"> </w:t>
      </w:r>
    </w:p>
    <w:p>
      <w:pPr>
        <w:jc w:val="both"/>
        <w:rPr>
          <w:bCs/>
          <w:lang w:val="sl-SI"/>
        </w:rPr>
      </w:pPr>
      <w:r>
        <w:rPr>
          <w:iCs/>
        </w:rPr>
        <w:t>Понуда бр</w:t>
      </w:r>
      <w:r>
        <w:rPr>
          <w:iCs/>
          <w:lang w:val="sr-Cyrl-RS"/>
        </w:rPr>
        <w:t xml:space="preserve"> ________________ </w:t>
      </w:r>
      <w:r>
        <w:rPr>
          <w:iCs/>
        </w:rPr>
        <w:t>од</w:t>
      </w:r>
      <w:r>
        <w:rPr>
          <w:iCs/>
          <w:lang w:val="sr-Cyrl-RS"/>
        </w:rPr>
        <w:t xml:space="preserve"> ____.____</w:t>
      </w:r>
      <w:bookmarkStart w:id="0" w:name="_GoBack"/>
      <w:bookmarkEnd w:id="0"/>
      <w:r>
        <w:rPr>
          <w:iCs/>
          <w:lang w:val="sr-Cyrl-RS"/>
        </w:rPr>
        <w:t>.202</w:t>
      </w:r>
      <w:r>
        <w:rPr>
          <w:iCs/>
          <w:lang w:val="en-GB"/>
        </w:rPr>
        <w:t>4</w:t>
      </w:r>
      <w:r>
        <w:rPr>
          <w:iCs/>
          <w:lang w:val="sr-Cyrl-RS"/>
        </w:rPr>
        <w:t xml:space="preserve">. године </w:t>
      </w:r>
      <w:r>
        <w:rPr>
          <w:iCs/>
        </w:rPr>
        <w:t xml:space="preserve">за </w:t>
      </w:r>
      <w:r>
        <w:rPr>
          <w:iCs/>
          <w:lang w:val="sr-Cyrl-RS"/>
        </w:rPr>
        <w:t>н</w:t>
      </w:r>
      <w:r>
        <w:rPr>
          <w:iCs/>
        </w:rPr>
        <w:t>абавку</w:t>
      </w:r>
      <w:r>
        <w:rPr>
          <w:iCs/>
          <w:lang w:val="sr-Cyrl-CS"/>
        </w:rPr>
        <w:t xml:space="preserve"> ма</w:t>
      </w:r>
      <w:r>
        <w:rPr>
          <w:bCs/>
          <w:lang w:val="sr-Cyrl-CS"/>
        </w:rPr>
        <w:t xml:space="preserve">теријала за зимско одржавање путева </w:t>
      </w:r>
      <w:r>
        <w:rPr>
          <w:bCs/>
          <w:lang w:val="en-US"/>
        </w:rPr>
        <w:t xml:space="preserve">- </w:t>
      </w:r>
      <w:r>
        <w:rPr>
          <w:bCs/>
          <w:lang w:val="sr-Cyrl-CS"/>
        </w:rPr>
        <w:t xml:space="preserve">Набавка </w:t>
      </w:r>
      <w:r>
        <w:rPr>
          <w:iCs/>
          <w:lang w:val="sl-SI"/>
        </w:rPr>
        <w:t>индустријске соли за зимско одржавање путева</w:t>
      </w:r>
    </w:p>
    <w:p>
      <w:pPr>
        <w:ind w:left="360"/>
        <w:rPr>
          <w:bCs/>
          <w:lang w:val="en-US"/>
        </w:rPr>
      </w:pPr>
    </w:p>
    <w:p>
      <w:pPr>
        <w:rPr>
          <w:i/>
          <w:iCs/>
          <w:lang w:val="en-US"/>
        </w:rPr>
      </w:pPr>
      <w:r>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Назив</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Адреса</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Матични</w:t>
            </w:r>
            <w:proofErr w:type="spellEnd"/>
            <w:r>
              <w:rPr>
                <w:i/>
                <w:iCs/>
                <w:lang w:val="en-US"/>
              </w:rPr>
              <w:t xml:space="preserve"> </w:t>
            </w:r>
            <w:proofErr w:type="spellStart"/>
            <w:r>
              <w:rPr>
                <w:i/>
                <w:iCs/>
                <w:lang w:val="en-US"/>
              </w:rPr>
              <w:t>број</w:t>
            </w:r>
            <w:proofErr w:type="spellEnd"/>
            <w:r>
              <w:rPr>
                <w:i/>
                <w:iCs/>
                <w:lang w:val="en-US"/>
              </w:rPr>
              <w:t xml:space="preserve"> </w:t>
            </w:r>
            <w:proofErr w:type="spellStart"/>
            <w:r>
              <w:rPr>
                <w:i/>
                <w:iCs/>
                <w:lang w:val="en-US"/>
              </w:rPr>
              <w:t>понуђача</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Порески идентификациони број понуђача (ПИБ):</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Име</w:t>
            </w:r>
            <w:proofErr w:type="spellEnd"/>
            <w:r>
              <w:rPr>
                <w:i/>
                <w:iCs/>
                <w:lang w:val="en-US"/>
              </w:rPr>
              <w:t xml:space="preserve"> </w:t>
            </w:r>
            <w:r>
              <w:rPr>
                <w:i/>
                <w:iCs/>
                <w:lang w:val="sr-Cyrl-CS"/>
              </w:rPr>
              <w:t xml:space="preserve">и презиме </w:t>
            </w:r>
            <w:proofErr w:type="spellStart"/>
            <w:r>
              <w:rPr>
                <w:i/>
                <w:iCs/>
                <w:lang w:val="en-US"/>
              </w:rPr>
              <w:t>особе</w:t>
            </w:r>
            <w:proofErr w:type="spellEnd"/>
            <w:r>
              <w:rPr>
                <w:i/>
                <w:iCs/>
                <w:lang w:val="en-US"/>
              </w:rPr>
              <w:t xml:space="preserve"> </w:t>
            </w:r>
            <w:proofErr w:type="spellStart"/>
            <w:r>
              <w:rPr>
                <w:i/>
                <w:iCs/>
                <w:lang w:val="en-US"/>
              </w:rPr>
              <w:t>за</w:t>
            </w:r>
            <w:proofErr w:type="spellEnd"/>
            <w:r>
              <w:rPr>
                <w:i/>
                <w:iCs/>
                <w:lang w:val="en-US"/>
              </w:rPr>
              <w:t xml:space="preserve"> </w:t>
            </w:r>
            <w:proofErr w:type="spellStart"/>
            <w:r>
              <w:rPr>
                <w:i/>
                <w:iCs/>
                <w:lang w:val="en-US"/>
              </w:rPr>
              <w:t>контакт</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Електронска адреса понуђача (</w:t>
            </w:r>
            <w:r>
              <w:rPr>
                <w:i/>
                <w:iCs/>
                <w:lang w:val="en-US"/>
              </w:rPr>
              <w:t>e</w:t>
            </w:r>
            <w:r>
              <w:rPr>
                <w:i/>
                <w:iCs/>
                <w:lang w:val="ru-RU"/>
              </w:rPr>
              <w:t>-</w:t>
            </w:r>
            <w:r>
              <w:rPr>
                <w:i/>
                <w:iCs/>
                <w:lang w:val="en-US"/>
              </w:rPr>
              <w:t>mail</w:t>
            </w:r>
            <w:r>
              <w:rPr>
                <w:i/>
                <w:iCs/>
                <w:lang w:val="ru-RU"/>
              </w:rPr>
              <w:t>):</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Телефон</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en-US"/>
              </w:rPr>
            </w:pPr>
            <w:proofErr w:type="spellStart"/>
            <w:r>
              <w:rPr>
                <w:i/>
                <w:iCs/>
                <w:lang w:val="en-US"/>
              </w:rPr>
              <w:t>Телефакс</w:t>
            </w:r>
            <w:proofErr w:type="spellEnd"/>
            <w:r>
              <w:rPr>
                <w:i/>
                <w:iCs/>
                <w:lang w:val="en-US"/>
              </w:rPr>
              <w:t>:</w:t>
            </w:r>
          </w:p>
          <w:p>
            <w:pPr>
              <w:jc w:val="both"/>
              <w:rPr>
                <w:b/>
                <w:bCs/>
                <w:i/>
                <w:iCs/>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en-US"/>
              </w:rPr>
            </w:pPr>
          </w:p>
          <w:p>
            <w:pPr>
              <w:rPr>
                <w:b/>
                <w:bCs/>
                <w:i/>
                <w:iCs/>
                <w:lang w:val="en-US"/>
              </w:rPr>
            </w:pPr>
          </w:p>
          <w:p>
            <w:pPr>
              <w:rPr>
                <w:b/>
                <w:bCs/>
                <w:i/>
                <w:iCs/>
                <w:lang w:val="en-US"/>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Број рачуна понуђача и назив банке:</w:t>
            </w:r>
          </w:p>
          <w:p>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b/>
                <w:bCs/>
                <w:i/>
                <w:iCs/>
                <w:lang w:val="ru-RU"/>
              </w:rPr>
            </w:pPr>
          </w:p>
          <w:p>
            <w:pPr>
              <w:rPr>
                <w:b/>
                <w:bCs/>
                <w:i/>
                <w:iCs/>
                <w:lang w:val="ru-RU"/>
              </w:rPr>
            </w:pPr>
          </w:p>
          <w:p>
            <w:pPr>
              <w:rPr>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b/>
                <w:bCs/>
                <w:i/>
                <w:iCs/>
                <w:lang w:val="ru-RU"/>
              </w:rPr>
            </w:pPr>
            <w:r>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b/>
                <w:bCs/>
                <w:i/>
                <w:iCs/>
                <w:lang w:val="ru-RU"/>
              </w:rPr>
            </w:pPr>
          </w:p>
          <w:p>
            <w:pPr>
              <w:ind w:firstLine="708"/>
              <w:rPr>
                <w:b/>
                <w:bCs/>
                <w:i/>
                <w:iCs/>
                <w:lang w:val="ru-RU"/>
              </w:rPr>
            </w:pPr>
          </w:p>
          <w:p>
            <w:pPr>
              <w:ind w:firstLine="708"/>
              <w:rPr>
                <w:b/>
                <w:bCs/>
                <w:i/>
                <w:iCs/>
                <w:lang w:val="ru-RU"/>
              </w:rPr>
            </w:pPr>
          </w:p>
        </w:tc>
      </w:tr>
    </w:tbl>
    <w:p>
      <w:r>
        <w:rPr>
          <w:rFonts w:eastAsia="TimesNewRomanPSMT"/>
          <w:b/>
          <w:bCs/>
          <w:i/>
          <w:iCs/>
          <w:lang w:val="en-US"/>
        </w:rPr>
        <w:t xml:space="preserve">2) ПОНУДУ ПОДНОСИ: </w:t>
      </w:r>
    </w:p>
    <w:tbl>
      <w:tblPr>
        <w:tblW w:w="0" w:type="auto"/>
        <w:tblInd w:w="-15" w:type="dxa"/>
        <w:tblLayout w:type="fixed"/>
        <w:tblLook w:val="0000" w:firstRow="0" w:lastRow="0" w:firstColumn="0" w:lastColumn="0" w:noHBand="0" w:noVBand="0"/>
      </w:tblPr>
      <w:tblGrid>
        <w:gridCol w:w="9272"/>
      </w:tblGrid>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pPr>
          </w:p>
          <w:p>
            <w:pPr>
              <w:jc w:val="center"/>
              <w:rPr>
                <w:rFonts w:eastAsia="TimesNewRomanPSMT"/>
                <w:b/>
                <w:bCs/>
                <w:lang w:val="en-US"/>
              </w:rPr>
            </w:pPr>
            <w:r>
              <w:rPr>
                <w:rFonts w:eastAsia="TimesNewRomanPSMT"/>
                <w:b/>
                <w:bCs/>
                <w:lang w:val="en-US"/>
              </w:rPr>
              <w:t xml:space="preserve">А) САМОСТАЛНО </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rFonts w:eastAsia="TimesNewRomanPSMT"/>
                <w:b/>
                <w:bCs/>
                <w:lang w:val="en-US"/>
              </w:rPr>
            </w:pPr>
            <w:r>
              <w:rPr>
                <w:rFonts w:eastAsia="TimesNewRomanPSMT"/>
                <w:b/>
                <w:bCs/>
                <w:lang w:val="en-US"/>
              </w:rPr>
              <w:t>Б) СА ПОДИЗВОЂАЧЕМ</w:t>
            </w:r>
          </w:p>
        </w:tc>
      </w:tr>
      <w:tr>
        <w:tc>
          <w:tcPr>
            <w:tcW w:w="927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eastAsia="TimesNewRomanPSMT"/>
                <w:b/>
                <w:bCs/>
                <w:lang w:val="en-US"/>
              </w:rPr>
            </w:pPr>
          </w:p>
          <w:p>
            <w:pPr>
              <w:jc w:val="center"/>
              <w:rPr>
                <w:b/>
                <w:i/>
                <w:iCs/>
                <w:lang w:val="ru-RU"/>
              </w:rPr>
            </w:pPr>
            <w:r>
              <w:rPr>
                <w:rFonts w:eastAsia="TimesNewRomanPSMT"/>
                <w:b/>
                <w:bCs/>
                <w:lang w:val="en-US"/>
              </w:rPr>
              <w:t>В) КАО ЗАЈЕДНИЧКУ ПОНУДУ</w:t>
            </w:r>
          </w:p>
        </w:tc>
      </w:tr>
    </w:tbl>
    <w:p>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Pr>
          <w:i/>
          <w:iCs/>
          <w:color w:val="auto"/>
          <w:lang w:val="ru-RU"/>
        </w:rPr>
        <w:t>свим учесницима</w:t>
      </w:r>
      <w:r>
        <w:rPr>
          <w:i/>
          <w:iCs/>
          <w:lang w:val="ru-RU"/>
        </w:rPr>
        <w:t xml:space="preserve"> заједничке понуде, уколико понуду подноси група понуђача</w:t>
      </w:r>
    </w:p>
    <w:p>
      <w:pPr>
        <w:jc w:val="both"/>
        <w:rPr>
          <w:rFonts w:eastAsia="TimesNewRomanPSMT"/>
          <w:bCs/>
        </w:rPr>
      </w:pPr>
    </w:p>
    <w:p>
      <w:pPr>
        <w:jc w:val="both"/>
        <w:rPr>
          <w:rFonts w:eastAsia="TimesNewRomanPSMT"/>
          <w:bCs/>
        </w:rPr>
      </w:pPr>
    </w:p>
    <w:p>
      <w:pPr>
        <w:jc w:val="both"/>
        <w:rPr>
          <w:rFonts w:eastAsia="TimesNewRomanPSMT"/>
          <w:bCs/>
        </w:rPr>
      </w:pPr>
    </w:p>
    <w:p>
      <w:pPr>
        <w:jc w:val="both"/>
        <w:rPr>
          <w:rFonts w:eastAsia="TimesNewRomanPSMT"/>
          <w:b/>
          <w:bCs/>
          <w:i/>
          <w:lang w:val="sr-Cyrl-CS"/>
        </w:rPr>
      </w:pPr>
    </w:p>
    <w:p>
      <w:pPr>
        <w:jc w:val="both"/>
        <w:rPr>
          <w:rFonts w:eastAsia="TimesNewRomanPSMT"/>
          <w:b/>
          <w:bCs/>
          <w:i/>
          <w:lang w:val="en-US"/>
        </w:rPr>
      </w:pPr>
      <w:r>
        <w:rPr>
          <w:rFonts w:eastAsia="TimesNewRomanPSMT"/>
          <w:b/>
          <w:bCs/>
          <w:i/>
          <w:lang w:val="sr-Cyrl-CS"/>
        </w:rPr>
        <w:lastRenderedPageBreak/>
        <w:t xml:space="preserve">3) </w:t>
      </w:r>
      <w:r>
        <w:rPr>
          <w:rFonts w:eastAsia="TimesNewRomanPSMT"/>
          <w:b/>
          <w:bCs/>
          <w:i/>
          <w:lang w:val="en-US"/>
        </w:rPr>
        <w:t xml:space="preserve">ПОДАЦИ О ПОДИЗВОЂАЧУ </w:t>
      </w:r>
    </w:p>
    <w:p>
      <w:pPr>
        <w:jc w:val="both"/>
      </w:pPr>
      <w:r>
        <w:rPr>
          <w:rFonts w:eastAsia="TimesNewRomanPSMT"/>
          <w:b/>
          <w:bCs/>
          <w:i/>
          <w:lang w:val="en-US"/>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en-US"/>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en-US"/>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Назив</w:t>
            </w:r>
            <w:proofErr w:type="spellEnd"/>
            <w:r>
              <w:rPr>
                <w:rFonts w:eastAsia="TimesNewRomanPSMT"/>
                <w:bCs/>
                <w:i/>
                <w:lang w:val="en-US"/>
              </w:rPr>
              <w:t xml:space="preserve"> </w:t>
            </w:r>
            <w:proofErr w:type="spellStart"/>
            <w:r>
              <w:rPr>
                <w:rFonts w:eastAsia="TimesNewRomanPSMT"/>
                <w:bCs/>
                <w:i/>
                <w:lang w:val="en-US"/>
              </w:rPr>
              <w:t>подизвођача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bl>
    <w:p>
      <w:pPr>
        <w:jc w:val="both"/>
        <w:rPr>
          <w:i/>
          <w:iCs/>
          <w:lang w:val="ru-RU"/>
        </w:rPr>
      </w:pPr>
      <w:r>
        <w:rPr>
          <w:b/>
          <w:bCs/>
          <w:i/>
          <w:iCs/>
          <w:u w:val="single"/>
          <w:lang w:val="ru-RU"/>
        </w:rPr>
        <w:t>Напомена:</w:t>
      </w:r>
      <w:r>
        <w:rPr>
          <w:b/>
          <w:bCs/>
          <w:i/>
          <w:iCs/>
          <w:lang w:val="ru-RU"/>
        </w:rPr>
        <w:t xml:space="preserve"> </w:t>
      </w:r>
    </w:p>
    <w:p>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lang w:val="ru-RU"/>
        </w:rPr>
      </w:pPr>
    </w:p>
    <w:p>
      <w:pPr>
        <w:jc w:val="both"/>
        <w:rPr>
          <w:rFonts w:eastAsia="TimesNewRomanPSMT"/>
          <w:b/>
          <w:bCs/>
          <w:i/>
          <w:lang w:val="ru-RU"/>
        </w:rPr>
      </w:pPr>
      <w:r>
        <w:rPr>
          <w:rFonts w:eastAsia="TimesNewRomanPSMT"/>
          <w:b/>
          <w:bCs/>
          <w:i/>
          <w:lang w:val="sr-Cyrl-CS"/>
        </w:rPr>
        <w:lastRenderedPageBreak/>
        <w:t xml:space="preserve">4) </w:t>
      </w:r>
      <w:r>
        <w:rPr>
          <w:rFonts w:eastAsia="TimesNewRomanPSMT"/>
          <w:b/>
          <w:bCs/>
          <w:i/>
          <w:lang w:val="ru-RU"/>
        </w:rPr>
        <w:t>ПОДАЦИ О УЧЕСНИКУ  У ЗАЈЕДНИЧКОЈ ПОНУДИ</w:t>
      </w:r>
    </w:p>
    <w:p>
      <w:pPr>
        <w:jc w:val="both"/>
      </w:pPr>
      <w:r>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shd w:val="clear" w:color="auto" w:fill="auto"/>
          </w:tcPr>
          <w:p>
            <w:pPr>
              <w:snapToGrid w:val="0"/>
              <w:jc w:val="both"/>
            </w:pPr>
          </w:p>
          <w:p>
            <w:pPr>
              <w:jc w:val="both"/>
              <w:rPr>
                <w:rFonts w:eastAsia="TimesNewRomanPSMT"/>
                <w:bCs/>
                <w:i/>
                <w:lang w:val="ru-RU"/>
              </w:rPr>
            </w:pPr>
            <w:r>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ru-RU"/>
              </w:rPr>
            </w:pPr>
            <w:r>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ru-RU"/>
              </w:rPr>
            </w:pPr>
          </w:p>
          <w:p>
            <w:pPr>
              <w:jc w:val="both"/>
              <w:rPr>
                <w:rFonts w:eastAsia="TimesNewRomanPSMT"/>
                <w:b/>
                <w:bCs/>
                <w:lang w:val="en-US"/>
              </w:rPr>
            </w:pPr>
            <w:proofErr w:type="spellStart"/>
            <w:r>
              <w:rPr>
                <w:rFonts w:eastAsia="TimesNewRomanPSMT"/>
                <w:bCs/>
                <w:i/>
                <w:lang w:val="en-US"/>
              </w:rPr>
              <w:t>Адреса</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Матични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Порески</w:t>
            </w:r>
            <w:proofErr w:type="spellEnd"/>
            <w:r>
              <w:rPr>
                <w:rFonts w:eastAsia="TimesNewRomanPSMT"/>
                <w:bCs/>
                <w:i/>
                <w:lang w:val="en-US"/>
              </w:rPr>
              <w:t xml:space="preserve"> </w:t>
            </w:r>
            <w:proofErr w:type="spellStart"/>
            <w:r>
              <w:rPr>
                <w:rFonts w:eastAsia="TimesNewRomanPSMT"/>
                <w:bCs/>
                <w:i/>
                <w:lang w:val="en-US"/>
              </w:rPr>
              <w:t>идентификациони</w:t>
            </w:r>
            <w:proofErr w:type="spellEnd"/>
            <w:r>
              <w:rPr>
                <w:rFonts w:eastAsia="TimesNewRomanPSMT"/>
                <w:bCs/>
                <w:i/>
                <w:lang w:val="en-US"/>
              </w:rPr>
              <w:t xml:space="preserve"> </w:t>
            </w:r>
            <w:proofErr w:type="spellStart"/>
            <w:r>
              <w:rPr>
                <w:rFonts w:eastAsia="TimesNewRomanPSMT"/>
                <w:bCs/>
                <w:i/>
                <w:lang w:val="en-US"/>
              </w:rPr>
              <w:t>број</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i/>
                <w:lang w:val="en-US"/>
              </w:rPr>
            </w:pPr>
          </w:p>
          <w:p>
            <w:pPr>
              <w:jc w:val="both"/>
              <w:rPr>
                <w:rFonts w:eastAsia="TimesNewRomanPSMT"/>
                <w:b/>
                <w:bCs/>
                <w:lang w:val="en-US"/>
              </w:rPr>
            </w:pPr>
            <w:proofErr w:type="spellStart"/>
            <w:r>
              <w:rPr>
                <w:rFonts w:eastAsia="TimesNewRomanPSMT"/>
                <w:bCs/>
                <w:i/>
                <w:lang w:val="en-US"/>
              </w:rPr>
              <w:t>Име</w:t>
            </w:r>
            <w:proofErr w:type="spellEnd"/>
            <w:r>
              <w:rPr>
                <w:rFonts w:eastAsia="TimesNewRomanPSMT"/>
                <w:bCs/>
                <w:i/>
                <w:lang w:val="en-US"/>
              </w:rPr>
              <w:t xml:space="preserve"> </w:t>
            </w:r>
            <w:proofErr w:type="spellStart"/>
            <w:r>
              <w:rPr>
                <w:rFonts w:eastAsia="TimesNewRomanPSMT"/>
                <w:bCs/>
                <w:i/>
                <w:lang w:val="en-US"/>
              </w:rPr>
              <w:t>особе</w:t>
            </w:r>
            <w:proofErr w:type="spellEnd"/>
            <w:r>
              <w:rPr>
                <w:rFonts w:eastAsia="TimesNewRomanPSMT"/>
                <w:bCs/>
                <w:i/>
                <w:lang w:val="en-US"/>
              </w:rPr>
              <w:t xml:space="preserve"> </w:t>
            </w:r>
            <w:proofErr w:type="spellStart"/>
            <w:r>
              <w:rPr>
                <w:rFonts w:eastAsia="TimesNewRomanPSMT"/>
                <w:bCs/>
                <w:i/>
                <w:lang w:val="en-US"/>
              </w:rPr>
              <w:t>за</w:t>
            </w:r>
            <w:proofErr w:type="spellEnd"/>
            <w:r>
              <w:rPr>
                <w:rFonts w:eastAsia="TimesNewRomanPSMT"/>
                <w:bCs/>
                <w:i/>
                <w:lang w:val="en-US"/>
              </w:rPr>
              <w:t xml:space="preserve"> </w:t>
            </w:r>
            <w:proofErr w:type="spellStart"/>
            <w:r>
              <w:rPr>
                <w:rFonts w:eastAsia="TimesNewRomanPSMT"/>
                <w:bCs/>
                <w:i/>
                <w:lang w:val="en-US"/>
              </w:rPr>
              <w:t>контакт</w:t>
            </w:r>
            <w:proofErr w:type="spellEnd"/>
            <w:r>
              <w:rPr>
                <w:rFonts w:eastAsia="TimesNewRomanPSMT"/>
                <w:bCs/>
                <w:i/>
                <w:lang w:val="en-U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
                <w:bCs/>
                <w:lang w:val="en-US"/>
              </w:rPr>
            </w:pPr>
          </w:p>
        </w:tc>
      </w:tr>
    </w:tbl>
    <w:p>
      <w:pPr>
        <w:jc w:val="both"/>
        <w:rPr>
          <w:i/>
          <w:iCs/>
          <w:lang w:val="ru-RU"/>
        </w:rPr>
      </w:pPr>
      <w:proofErr w:type="spellStart"/>
      <w:r>
        <w:rPr>
          <w:b/>
          <w:bCs/>
          <w:i/>
          <w:iCs/>
          <w:u w:val="single"/>
          <w:lang w:val="en-US"/>
        </w:rPr>
        <w:t>Напомена</w:t>
      </w:r>
      <w:proofErr w:type="spellEnd"/>
      <w:r>
        <w:rPr>
          <w:b/>
          <w:bCs/>
          <w:i/>
          <w:iCs/>
          <w:u w:val="single"/>
          <w:lang w:val="en-US"/>
        </w:rPr>
        <w:t>:</w:t>
      </w:r>
      <w:r>
        <w:rPr>
          <w:b/>
          <w:bCs/>
          <w:i/>
          <w:iCs/>
          <w:lang w:val="en-US"/>
        </w:rPr>
        <w:t xml:space="preserve"> </w:t>
      </w:r>
    </w:p>
    <w:p>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bCs/>
          <w:i/>
          <w:iCs/>
        </w:rPr>
      </w:pPr>
    </w:p>
    <w:p>
      <w:pPr>
        <w:jc w:val="both"/>
        <w:rPr>
          <w:b/>
          <w:iCs/>
          <w:lang w:val="sl-SI"/>
        </w:rPr>
      </w:pPr>
      <w:r>
        <w:rPr>
          <w:rFonts w:eastAsia="TimesNewRomanPSMT"/>
          <w:b/>
          <w:bCs/>
          <w:lang w:val="sr-Cyrl-CS"/>
        </w:rPr>
        <w:lastRenderedPageBreak/>
        <w:t xml:space="preserve">5) </w:t>
      </w:r>
      <w:r>
        <w:rPr>
          <w:rFonts w:eastAsia="TimesNewRomanPSMT"/>
          <w:b/>
          <w:bCs/>
        </w:rPr>
        <w:t>ОПИС ПРЕДМЕТА НАБАВКЕ</w:t>
      </w:r>
      <w:r>
        <w:rPr>
          <w:b/>
          <w:bCs/>
          <w:lang w:val="sr-Cyrl-CS"/>
        </w:rPr>
        <w:t xml:space="preserve"> </w:t>
      </w:r>
      <w:r>
        <w:rPr>
          <w:b/>
          <w:bCs/>
          <w:lang w:val="en-US"/>
        </w:rPr>
        <w:t xml:space="preserve">- </w:t>
      </w:r>
      <w:r>
        <w:rPr>
          <w:b/>
          <w:iCs/>
          <w:lang w:val="sr-Cyrl-CS"/>
        </w:rPr>
        <w:t xml:space="preserve">Набавка </w:t>
      </w:r>
      <w:r>
        <w:rPr>
          <w:b/>
          <w:iCs/>
          <w:lang w:val="sl-SI"/>
        </w:rPr>
        <w:t>индустријске соли за зимско одржавање путева</w:t>
      </w:r>
    </w:p>
    <w:p>
      <w:pPr>
        <w:jc w:val="both"/>
        <w:rPr>
          <w:rFonts w:eastAsia="TimesNewRomanPSMT"/>
          <w:b/>
          <w:bCs/>
          <w:lang w:val="en-US"/>
        </w:rPr>
      </w:pPr>
    </w:p>
    <w:tbl>
      <w:tblPr>
        <w:tblW w:w="0" w:type="auto"/>
        <w:tblInd w:w="308" w:type="dxa"/>
        <w:tblLayout w:type="fixed"/>
        <w:tblLook w:val="0000" w:firstRow="0" w:lastRow="0" w:firstColumn="0" w:lastColumn="0" w:noHBand="0" w:noVBand="0"/>
      </w:tblPr>
      <w:tblGrid>
        <w:gridCol w:w="5250"/>
        <w:gridCol w:w="3365"/>
      </w:tblGrid>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color w:val="FF0000"/>
                <w:lang w:val="ru-RU"/>
              </w:rPr>
            </w:pPr>
            <w:r>
              <w:rPr>
                <w:rFonts w:eastAsia="TimesNewRomanPSMT"/>
                <w:bCs/>
                <w:lang w:val="ru-RU"/>
              </w:rPr>
              <w:t xml:space="preserve">Укупна цена, без ПДВ-а </w:t>
            </w:r>
          </w:p>
          <w:p>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Укупна цена, са ПДВ-ом</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color w:val="FF0000"/>
                <w:lang w:val="ru-RU"/>
              </w:rPr>
            </w:pPr>
          </w:p>
          <w:p>
            <w:pPr>
              <w:jc w:val="both"/>
              <w:rPr>
                <w:rFonts w:eastAsia="TimesNewRomanPSMT"/>
                <w:bCs/>
                <w:color w:val="FF0000"/>
                <w:lang w:val="ru-RU"/>
              </w:rPr>
            </w:pPr>
            <w:r>
              <w:rPr>
                <w:rFonts w:eastAsia="TimesNewRomanPSMT"/>
                <w:bCs/>
                <w:color w:val="auto"/>
                <w:lang w:val="ru-RU"/>
              </w:rPr>
              <w:t>........................ динара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rPr>
            </w:pPr>
            <w:r>
              <w:rPr>
                <w:rFonts w:eastAsia="TimesNewRomanPSMT"/>
                <w:bCs/>
                <w:lang w:val="ru-RU"/>
              </w:rPr>
              <w:t>Рок и начин плаћања</w:t>
            </w:r>
            <w:r>
              <w:rPr>
                <w:rFonts w:eastAsia="TimesNewRomanPSMT"/>
                <w:bCs/>
              </w:rPr>
              <w:t xml:space="preserve"> </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sr-Cyrl-RS"/>
              </w:rPr>
              <w:t xml:space="preserve">најдаље </w:t>
            </w:r>
            <w:r>
              <w:rPr>
                <w:rFonts w:eastAsia="TimesNewRomanPSMT"/>
                <w:bCs/>
                <w:lang w:val="ru-RU"/>
              </w:rPr>
              <w:t xml:space="preserve">45 дана од дана </w:t>
            </w:r>
            <w:r>
              <w:rPr>
                <w:lang w:val="sr-Cyrl-CS"/>
              </w:rPr>
              <w:t xml:space="preserve">достављања исправне фактуре </w:t>
            </w:r>
            <w:r>
              <w:rPr>
                <w:lang w:val="sl-SI"/>
              </w:rPr>
              <w:t xml:space="preserve"> наручиоцу</w:t>
            </w:r>
            <w:r>
              <w:rPr>
                <w:lang w:val="sr-Cyrl-CS"/>
              </w:rPr>
              <w:t>, уплатом на текући рачун извршиоца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sl-SI"/>
              </w:rPr>
            </w:pPr>
            <w:r>
              <w:rPr>
                <w:rFonts w:eastAsia="TimesNewRomanPSMT"/>
                <w:bCs/>
                <w:lang w:val="ru-RU"/>
              </w:rPr>
              <w:t>Рок важења понуде</w:t>
            </w:r>
            <w:r>
              <w:rPr>
                <w:rFonts w:eastAsia="TimesNewRomanPSMT"/>
                <w:bCs/>
                <w:lang w:val="sl-SI"/>
              </w:rPr>
              <w:t xml:space="preserve"> </w:t>
            </w:r>
          </w:p>
          <w:p>
            <w:pPr>
              <w:jc w:val="both"/>
              <w:rPr>
                <w:rFonts w:eastAsia="TimesNewRomanPSMT"/>
                <w:bCs/>
                <w:lang w:val="ru-RU"/>
              </w:rPr>
            </w:pPr>
            <w:r>
              <w:rPr>
                <w:rFonts w:eastAsia="TimesNewRomanPSMT"/>
                <w:bCs/>
                <w:lang w:val="ru-RU"/>
              </w:rPr>
              <w:t>(најмање 30 дана од дана отварања понуда)</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l-SI"/>
              </w:rPr>
            </w:pPr>
          </w:p>
          <w:p>
            <w:pPr>
              <w:snapToGrid w:val="0"/>
              <w:jc w:val="both"/>
              <w:rPr>
                <w:rFonts w:eastAsia="TimesNewRomanPSMT"/>
                <w:bCs/>
                <w:lang w:val="sl-SI"/>
              </w:rPr>
            </w:pPr>
            <w:r>
              <w:rPr>
                <w:rFonts w:eastAsia="TimesNewRomanPSMT"/>
                <w:bCs/>
                <w:lang w:val="sl-SI"/>
              </w:rPr>
              <w:t xml:space="preserve">....... </w:t>
            </w:r>
            <w:r>
              <w:rPr>
                <w:rFonts w:eastAsia="TimesNewRomanPSMT"/>
                <w:bCs/>
                <w:lang w:val="ru-RU"/>
              </w:rPr>
              <w:t>дана од дана отварања понуда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ru-RU"/>
              </w:rPr>
            </w:pPr>
          </w:p>
          <w:p>
            <w:pPr>
              <w:jc w:val="both"/>
              <w:rPr>
                <w:rFonts w:eastAsia="TimesNewRomanPSMT"/>
                <w:bCs/>
                <w:lang w:val="ru-RU"/>
              </w:rPr>
            </w:pPr>
            <w:r>
              <w:rPr>
                <w:rFonts w:eastAsia="TimesNewRomanPSMT"/>
                <w:bCs/>
                <w:lang w:val="ru-RU"/>
              </w:rPr>
              <w:t>Рок испоруке</w:t>
            </w:r>
          </w:p>
          <w:p>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ru-RU"/>
              </w:rPr>
            </w:pPr>
            <w:r>
              <w:rPr>
                <w:rFonts w:eastAsia="TimesNewRomanPSMT"/>
                <w:bCs/>
                <w:lang w:val="ru-RU"/>
              </w:rPr>
              <w:t xml:space="preserve"> .......... календарска/их дана од пријема налога од наручиоца</w:t>
            </w:r>
          </w:p>
        </w:tc>
      </w:tr>
      <w:tr>
        <w:tc>
          <w:tcPr>
            <w:tcW w:w="5250" w:type="dxa"/>
            <w:tcBorders>
              <w:top w:val="single" w:sz="4" w:space="0" w:color="000000"/>
              <w:left w:val="single" w:sz="4" w:space="0" w:color="000000"/>
              <w:bottom w:val="single" w:sz="4" w:space="0" w:color="000000"/>
            </w:tcBorders>
            <w:shd w:val="clear" w:color="auto" w:fill="auto"/>
          </w:tcPr>
          <w:p>
            <w:pPr>
              <w:snapToGrid w:val="0"/>
              <w:jc w:val="both"/>
              <w:rPr>
                <w:rFonts w:eastAsia="TimesNewRomanPSMT"/>
                <w:bCs/>
                <w:lang w:val="sr-Cyrl-CS"/>
              </w:rPr>
            </w:pPr>
          </w:p>
          <w:p>
            <w:pPr>
              <w:jc w:val="both"/>
              <w:rPr>
                <w:rFonts w:eastAsia="TimesNewRomanPSMT"/>
                <w:bCs/>
                <w:lang w:val="en-US"/>
              </w:rPr>
            </w:pPr>
            <w:proofErr w:type="spellStart"/>
            <w:r>
              <w:rPr>
                <w:rFonts w:eastAsia="TimesNewRomanPSMT"/>
                <w:bCs/>
                <w:lang w:val="en-US"/>
              </w:rPr>
              <w:t>Место</w:t>
            </w:r>
            <w:proofErr w:type="spellEnd"/>
            <w:r>
              <w:rPr>
                <w:rFonts w:eastAsia="TimesNewRomanPSMT"/>
                <w:bCs/>
                <w:lang w:val="en-US"/>
              </w:rPr>
              <w:t xml:space="preserve"> и </w:t>
            </w:r>
            <w:proofErr w:type="spellStart"/>
            <w:r>
              <w:rPr>
                <w:rFonts w:eastAsia="TimesNewRomanPSMT"/>
                <w:bCs/>
                <w:lang w:val="en-US"/>
              </w:rPr>
              <w:t>начин</w:t>
            </w:r>
            <w:proofErr w:type="spellEnd"/>
            <w:r>
              <w:rPr>
                <w:rFonts w:eastAsia="TimesNewRomanPSMT"/>
                <w:bCs/>
                <w:lang w:val="en-US"/>
              </w:rPr>
              <w:t xml:space="preserve"> </w:t>
            </w:r>
            <w:proofErr w:type="spellStart"/>
            <w:r>
              <w:rPr>
                <w:rFonts w:eastAsia="TimesNewRomanPSMT"/>
                <w:bCs/>
                <w:lang w:val="en-US"/>
              </w:rPr>
              <w:t>испоруке</w:t>
            </w:r>
            <w:proofErr w:type="spellEnd"/>
          </w:p>
          <w:p>
            <w:pPr>
              <w:jc w:val="both"/>
              <w:rPr>
                <w:rFonts w:eastAsia="TimesNewRomanPSMT"/>
                <w:bCs/>
                <w:lang w:val="en-U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eastAsia="TimesNewRomanPSMT"/>
                <w:bCs/>
                <w:lang w:val="sr-Cyrl-CS"/>
              </w:rPr>
            </w:pPr>
            <w:r>
              <w:rPr>
                <w:rFonts w:eastAsia="TimesNewRomanPSMT"/>
                <w:bCs/>
                <w:lang w:val="sr-Cyrl-CS"/>
              </w:rPr>
              <w:t>КЈП „Елан“ из  Косјерића, ул. Николе Тесле 1</w:t>
            </w:r>
            <w:r>
              <w:rPr>
                <w:rFonts w:eastAsia="TimesNewRomanPSMT"/>
                <w:bCs/>
                <w:lang w:val="en-US"/>
              </w:rPr>
              <w:t>,</w:t>
            </w:r>
            <w:r>
              <w:rPr>
                <w:rFonts w:eastAsia="TimesNewRomanPSMT"/>
                <w:bCs/>
                <w:lang w:val="sr-Cyrl-CS"/>
              </w:rPr>
              <w:t xml:space="preserve"> по налозима наручиоца</w:t>
            </w:r>
          </w:p>
          <w:p>
            <w:pPr>
              <w:snapToGrid w:val="0"/>
              <w:jc w:val="both"/>
              <w:rPr>
                <w:rFonts w:eastAsia="TimesNewRomanPSMT"/>
                <w:bCs/>
                <w:lang w:val="sr-Cyrl-CS"/>
              </w:rPr>
            </w:pPr>
          </w:p>
        </w:tc>
      </w:tr>
    </w:tbl>
    <w:p>
      <w:pPr>
        <w:ind w:left="720" w:firstLine="720"/>
        <w:jc w:val="both"/>
      </w:pPr>
    </w:p>
    <w:p>
      <w:pPr>
        <w:ind w:left="720" w:firstLine="720"/>
        <w:jc w:val="both"/>
        <w:rPr>
          <w:rFonts w:eastAsia="TimesNewRomanPSMT"/>
          <w:bCs/>
        </w:rPr>
      </w:pPr>
    </w:p>
    <w:p>
      <w:pPr>
        <w:ind w:left="720" w:firstLine="720"/>
        <w:jc w:val="both"/>
        <w:rPr>
          <w:rFonts w:eastAsia="TimesNewRomanPSMT"/>
          <w:bCs/>
        </w:rPr>
      </w:pPr>
    </w:p>
    <w:p>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pPr>
        <w:ind w:left="2880" w:firstLine="720"/>
        <w:jc w:val="both"/>
        <w:rPr>
          <w:rFonts w:eastAsia="TimesNewRomanPS-BoldMT"/>
          <w:b/>
          <w:bCs/>
          <w:i/>
          <w:iCs/>
          <w:color w:val="002060"/>
        </w:rPr>
      </w:pPr>
      <w:r>
        <w:rPr>
          <w:rFonts w:eastAsia="TimesNewRomanPSMT"/>
          <w:bCs/>
        </w:rPr>
        <w:t xml:space="preserve">    </w:t>
      </w:r>
    </w:p>
    <w:p>
      <w:pPr>
        <w:jc w:val="both"/>
        <w:rPr>
          <w:rFonts w:eastAsia="TimesNewRomanPS-BoldMT"/>
          <w:b/>
          <w:bCs/>
          <w:i/>
          <w:iCs/>
          <w:color w:val="002060"/>
        </w:rPr>
      </w:pPr>
      <w:r>
        <w:rPr>
          <w:rFonts w:eastAsia="TimesNewRomanPS-BoldMT"/>
          <w:b/>
          <w:bCs/>
          <w:i/>
          <w:iCs/>
          <w:color w:val="002060"/>
        </w:rPr>
        <w:t>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lang w:val="sr-Cyrl-CS"/>
        </w:rPr>
        <w:t xml:space="preserve">         </w:t>
      </w:r>
      <w:r>
        <w:rPr>
          <w:rFonts w:eastAsia="TimesNewRomanPS-BoldMT"/>
          <w:b/>
          <w:bCs/>
          <w:i/>
          <w:iCs/>
          <w:color w:val="002060"/>
        </w:rPr>
        <w:t>____________________________</w:t>
      </w:r>
    </w:p>
    <w:p>
      <w:pPr>
        <w:jc w:val="both"/>
        <w:rPr>
          <w:rFonts w:eastAsia="TimesNewRomanPS-BoldMT"/>
          <w:b/>
          <w:bCs/>
          <w:i/>
          <w:iCs/>
          <w:color w:val="002060"/>
        </w:rPr>
      </w:pPr>
    </w:p>
    <w:p>
      <w:pPr>
        <w:jc w:val="both"/>
        <w:rPr>
          <w:rFonts w:eastAsia="TimesNewRomanPS-BoldMT"/>
          <w:b/>
          <w:bCs/>
          <w:i/>
          <w:iCs/>
          <w:color w:val="002060"/>
        </w:rPr>
      </w:pPr>
    </w:p>
    <w:p>
      <w:pPr>
        <w:jc w:val="both"/>
        <w:rPr>
          <w:i/>
          <w:iCs/>
        </w:rPr>
      </w:pPr>
      <w:r>
        <w:rPr>
          <w:b/>
          <w:bCs/>
          <w:i/>
          <w:iCs/>
          <w:u w:val="single"/>
        </w:rPr>
        <w:t>Напомене:</w:t>
      </w:r>
      <w:r>
        <w:rPr>
          <w:b/>
          <w:bCs/>
          <w:i/>
          <w:iCs/>
        </w:rPr>
        <w:t xml:space="preserve"> </w:t>
      </w:r>
    </w:p>
    <w:p>
      <w:pPr>
        <w:jc w:val="both"/>
        <w:rPr>
          <w:i/>
          <w:iCs/>
        </w:rPr>
      </w:pPr>
      <w:r>
        <w:rPr>
          <w:i/>
          <w:iCs/>
        </w:rPr>
        <w:t xml:space="preserve">Образац понуде понуђач мора да попуни и потпише, чиме </w:t>
      </w:r>
      <w:r>
        <w:rPr>
          <w:i/>
          <w:iCs/>
          <w:lang w:val="sr-Cyrl-CS"/>
        </w:rPr>
        <w:t>п</w:t>
      </w:r>
      <w:r>
        <w:rPr>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w:t>
      </w:r>
      <w:r>
        <w:rPr>
          <w:i/>
          <w:iCs/>
          <w:lang w:val="sr-Cyrl-CS"/>
        </w:rPr>
        <w:t>и</w:t>
      </w:r>
      <w:r>
        <w:rPr>
          <w:i/>
          <w:iCs/>
        </w:rPr>
        <w:t>, потписати образац понуде.</w:t>
      </w:r>
    </w:p>
    <w:p>
      <w:pPr>
        <w:jc w:val="both"/>
        <w:rPr>
          <w:i/>
          <w:iCs/>
          <w:lang w:val="sr-Cyrl-RS"/>
        </w:rPr>
      </w:pPr>
      <w:r>
        <w:rPr>
          <w:i/>
          <w:iCs/>
        </w:rPr>
        <w:t>Уколико је предмет јавне набавке обликован у више партија, понуђачи ће попуњавати образац понуде за сваку партију посебно.</w:t>
      </w:r>
    </w:p>
    <w:p>
      <w:pPr>
        <w:jc w:val="both"/>
        <w:rPr>
          <w:b/>
          <w:i/>
          <w:iCs/>
          <w:color w:val="FF0000"/>
          <w:lang w:val="sr-Cyrl-CS"/>
        </w:rPr>
      </w:pPr>
    </w:p>
    <w:p>
      <w:pPr>
        <w:jc w:val="both"/>
        <w:rPr>
          <w:b/>
          <w:i/>
          <w:iCs/>
          <w:color w:val="FF0000"/>
          <w:lang w:val="sr-Cyrl-C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85D2-5A08-41BB-9FA9-48B427F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r-Latn-R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eastAsia="Arial Unicode MS"/>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2023-11-15T09:26:00Z</cp:lastPrinted>
  <dcterms:created xsi:type="dcterms:W3CDTF">2016-11-01T11:37:00Z</dcterms:created>
  <dcterms:modified xsi:type="dcterms:W3CDTF">2024-11-27T13:13:00Z</dcterms:modified>
</cp:coreProperties>
</file>